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9B" w:rsidRPr="00465E38" w:rsidRDefault="001D4A9B" w:rsidP="001D4A9B">
      <w:pPr>
        <w:pStyle w:val="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Pr="00AB44EA">
        <w:rPr>
          <w:rFonts w:ascii="Arial" w:hAnsi="Arial" w:cs="Arial"/>
          <w:sz w:val="32"/>
          <w:szCs w:val="32"/>
        </w:rPr>
        <w:t>.1</w:t>
      </w:r>
      <w:r>
        <w:rPr>
          <w:rFonts w:ascii="Arial" w:hAnsi="Arial" w:cs="Arial"/>
          <w:sz w:val="32"/>
          <w:szCs w:val="32"/>
        </w:rPr>
        <w:t>1</w:t>
      </w:r>
      <w:r w:rsidRPr="00AB44EA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9</w:t>
      </w:r>
      <w:r w:rsidRPr="00AB44EA">
        <w:rPr>
          <w:rFonts w:ascii="Arial" w:hAnsi="Arial" w:cs="Arial"/>
          <w:sz w:val="32"/>
          <w:szCs w:val="32"/>
        </w:rPr>
        <w:t xml:space="preserve"> г. № </w:t>
      </w:r>
      <w:r>
        <w:rPr>
          <w:rFonts w:ascii="Arial" w:hAnsi="Arial" w:cs="Arial"/>
          <w:sz w:val="32"/>
          <w:szCs w:val="32"/>
        </w:rPr>
        <w:t>309</w:t>
      </w:r>
    </w:p>
    <w:p w:rsidR="001D4A9B" w:rsidRPr="00AB44EA" w:rsidRDefault="001D4A9B" w:rsidP="001D4A9B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4A9B" w:rsidRPr="00AB44EA" w:rsidRDefault="001D4A9B" w:rsidP="001D4A9B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ИРКУТСКАЯ ОБЛАСТЬ</w:t>
      </w:r>
    </w:p>
    <w:p w:rsidR="001D4A9B" w:rsidRPr="00AB44EA" w:rsidRDefault="001D4A9B" w:rsidP="001D4A9B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D4A9B" w:rsidRPr="00AB44EA" w:rsidRDefault="001D4A9B" w:rsidP="001D4A9B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 МУНИЦИПАЛЬНОЕ ОБРАЗОВАНИЕ «УКЫР»</w:t>
      </w:r>
    </w:p>
    <w:p w:rsidR="001D4A9B" w:rsidRPr="00AB44EA" w:rsidRDefault="001D4A9B" w:rsidP="001D4A9B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ДУМА </w:t>
      </w:r>
    </w:p>
    <w:p w:rsidR="001D4A9B" w:rsidRPr="00AB44EA" w:rsidRDefault="001D4A9B" w:rsidP="001D4A9B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РЕШЕНИЕ</w:t>
      </w:r>
    </w:p>
    <w:p w:rsidR="001D4A9B" w:rsidRPr="00AB44EA" w:rsidRDefault="001D4A9B" w:rsidP="001D4A9B">
      <w:pPr>
        <w:jc w:val="center"/>
        <w:rPr>
          <w:rFonts w:ascii="Arial" w:hAnsi="Arial" w:cs="Arial"/>
          <w:b/>
          <w:sz w:val="32"/>
          <w:szCs w:val="32"/>
        </w:rPr>
      </w:pPr>
    </w:p>
    <w:p w:rsidR="001D4A9B" w:rsidRPr="00AB44EA" w:rsidRDefault="001D4A9B" w:rsidP="001D4A9B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«ОБ УСТАНОВЛЕНИИ ОПЛАТЫ ТРУДА ГЛАВЫ МО «УКЫР» </w:t>
      </w:r>
    </w:p>
    <w:p w:rsidR="001D4A9B" w:rsidRPr="00AB44EA" w:rsidRDefault="001D4A9B" w:rsidP="001D4A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 </w:t>
      </w:r>
      <w:r w:rsidRPr="00AB44EA">
        <w:rPr>
          <w:rFonts w:ascii="Arial" w:hAnsi="Arial" w:cs="Arial"/>
          <w:b/>
          <w:sz w:val="32"/>
          <w:szCs w:val="32"/>
        </w:rPr>
        <w:t xml:space="preserve">1 </w:t>
      </w:r>
      <w:r>
        <w:rPr>
          <w:rFonts w:ascii="Arial" w:hAnsi="Arial" w:cs="Arial"/>
          <w:b/>
          <w:sz w:val="32"/>
          <w:szCs w:val="32"/>
        </w:rPr>
        <w:t>НОЯБРЯ</w:t>
      </w:r>
      <w:r w:rsidRPr="00AB44EA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 xml:space="preserve">19 </w:t>
      </w:r>
      <w:r w:rsidRPr="00AB44EA">
        <w:rPr>
          <w:rFonts w:ascii="Arial" w:hAnsi="Arial" w:cs="Arial"/>
          <w:b/>
          <w:sz w:val="32"/>
          <w:szCs w:val="32"/>
        </w:rPr>
        <w:t>ГОДА»</w:t>
      </w:r>
    </w:p>
    <w:p w:rsidR="001D4A9B" w:rsidRPr="00C56AE8" w:rsidRDefault="001D4A9B" w:rsidP="001D4A9B">
      <w:pPr>
        <w:ind w:firstLine="709"/>
        <w:jc w:val="center"/>
        <w:rPr>
          <w:sz w:val="32"/>
          <w:szCs w:val="32"/>
        </w:rPr>
      </w:pPr>
    </w:p>
    <w:p w:rsidR="001D4A9B" w:rsidRPr="00AB44EA" w:rsidRDefault="001D4A9B" w:rsidP="001D4A9B">
      <w:pPr>
        <w:ind w:firstLine="709"/>
        <w:jc w:val="both"/>
        <w:rPr>
          <w:rFonts w:ascii="Arial" w:hAnsi="Arial" w:cs="Arial"/>
        </w:rPr>
      </w:pPr>
      <w:proofErr w:type="gramStart"/>
      <w:r w:rsidRPr="00AB44EA">
        <w:rPr>
          <w:rFonts w:ascii="Arial" w:hAnsi="Arial" w:cs="Arial"/>
        </w:rPr>
        <w:t>В соответствии с пунктом 2 статьи 136 Бюджетного кодекса РФ,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AB44EA">
        <w:rPr>
          <w:rFonts w:ascii="Arial" w:hAnsi="Arial" w:cs="Arial"/>
        </w:rPr>
        <w:t xml:space="preserve"> </w:t>
      </w:r>
      <w:proofErr w:type="gramStart"/>
      <w:r w:rsidRPr="00AB44EA">
        <w:rPr>
          <w:rFonts w:ascii="Arial" w:hAnsi="Arial" w:cs="Arial"/>
        </w:rPr>
        <w:t>на постоянной основе, муниципальных служащих муниципальных образований Иркутской области»</w:t>
      </w:r>
      <w:r>
        <w:rPr>
          <w:rFonts w:ascii="Arial" w:hAnsi="Arial" w:cs="Arial"/>
        </w:rPr>
        <w:t xml:space="preserve"> с учетом изменений, внесенных постановлением Правительства Иркутской области от 19 июня 2019 года № 486-пп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Pr="00AB44EA">
        <w:rPr>
          <w:rFonts w:ascii="Arial" w:hAnsi="Arial" w:cs="Arial"/>
        </w:rPr>
        <w:t>, руководствуясь Уставом администрации  муниципального образования «</w:t>
      </w:r>
      <w:proofErr w:type="spellStart"/>
      <w:r w:rsidRPr="00AB44EA">
        <w:rPr>
          <w:rFonts w:ascii="Arial" w:hAnsi="Arial" w:cs="Arial"/>
        </w:rPr>
        <w:t>Укыр</w:t>
      </w:r>
      <w:proofErr w:type="spellEnd"/>
      <w:r w:rsidRPr="00AB44EA">
        <w:rPr>
          <w:rFonts w:ascii="Arial" w:hAnsi="Arial" w:cs="Arial"/>
        </w:rPr>
        <w:t>», Дума МО «</w:t>
      </w:r>
      <w:proofErr w:type="spellStart"/>
      <w:r w:rsidRPr="00AB44EA">
        <w:rPr>
          <w:rFonts w:ascii="Arial" w:hAnsi="Arial" w:cs="Arial"/>
        </w:rPr>
        <w:t>Укыр</w:t>
      </w:r>
      <w:proofErr w:type="spellEnd"/>
      <w:r w:rsidRPr="00AB44EA">
        <w:rPr>
          <w:rFonts w:ascii="Arial" w:hAnsi="Arial" w:cs="Arial"/>
        </w:rPr>
        <w:t>»</w:t>
      </w:r>
      <w:proofErr w:type="gramEnd"/>
    </w:p>
    <w:p w:rsidR="001D4A9B" w:rsidRPr="00C56AE8" w:rsidRDefault="001D4A9B" w:rsidP="001D4A9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D4A9B" w:rsidRPr="00AB44EA" w:rsidRDefault="001D4A9B" w:rsidP="001D4A9B">
      <w:pPr>
        <w:ind w:firstLine="709"/>
        <w:jc w:val="center"/>
        <w:rPr>
          <w:rFonts w:ascii="Arial" w:hAnsi="Arial" w:cs="Arial"/>
        </w:rPr>
      </w:pPr>
      <w:r w:rsidRPr="00C56AE8">
        <w:rPr>
          <w:rFonts w:ascii="Arial" w:hAnsi="Arial" w:cs="Arial"/>
          <w:b/>
          <w:sz w:val="30"/>
          <w:szCs w:val="30"/>
        </w:rPr>
        <w:t>РЕШИЛА:</w:t>
      </w:r>
    </w:p>
    <w:p w:rsidR="001D4A9B" w:rsidRPr="00AB44EA" w:rsidRDefault="001D4A9B" w:rsidP="001D4A9B">
      <w:pPr>
        <w:ind w:firstLine="709"/>
        <w:jc w:val="center"/>
        <w:rPr>
          <w:rFonts w:ascii="Arial" w:hAnsi="Arial" w:cs="Arial"/>
        </w:rPr>
      </w:pPr>
    </w:p>
    <w:p w:rsidR="001D4A9B" w:rsidRPr="00AB44EA" w:rsidRDefault="001D4A9B" w:rsidP="001D4A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B44EA">
        <w:rPr>
          <w:rFonts w:ascii="Arial" w:hAnsi="Arial" w:cs="Arial"/>
        </w:rPr>
        <w:t xml:space="preserve">Установить с 1 </w:t>
      </w:r>
      <w:r>
        <w:rPr>
          <w:rFonts w:ascii="Arial" w:hAnsi="Arial" w:cs="Arial"/>
        </w:rPr>
        <w:t>ноября 2019</w:t>
      </w:r>
      <w:r w:rsidRPr="00AB44EA">
        <w:rPr>
          <w:rFonts w:ascii="Arial" w:hAnsi="Arial" w:cs="Arial"/>
        </w:rPr>
        <w:t xml:space="preserve"> года прилагаемые нормативы формирования расходов на оплату труда главы муниципального образования «</w:t>
      </w:r>
      <w:proofErr w:type="spellStart"/>
      <w:r w:rsidRPr="00AB44EA">
        <w:rPr>
          <w:rFonts w:ascii="Arial" w:hAnsi="Arial" w:cs="Arial"/>
        </w:rPr>
        <w:t>Укыр</w:t>
      </w:r>
      <w:proofErr w:type="spellEnd"/>
      <w:r w:rsidRPr="00AB44EA">
        <w:rPr>
          <w:rFonts w:ascii="Arial" w:hAnsi="Arial" w:cs="Arial"/>
        </w:rPr>
        <w:t>»  (приложение №1).</w:t>
      </w:r>
    </w:p>
    <w:p w:rsidR="001D4A9B" w:rsidRPr="00AB44EA" w:rsidRDefault="001D4A9B" w:rsidP="001D4A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B44EA">
        <w:rPr>
          <w:rFonts w:ascii="Arial" w:hAnsi="Arial" w:cs="Arial"/>
        </w:rPr>
        <w:t xml:space="preserve">Настоящее Решение действует на правоотношения, возникшие с 1 </w:t>
      </w:r>
      <w:r>
        <w:rPr>
          <w:rFonts w:ascii="Arial" w:hAnsi="Arial" w:cs="Arial"/>
        </w:rPr>
        <w:t>ноября</w:t>
      </w:r>
      <w:r w:rsidRPr="00AB44E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AB44EA">
        <w:rPr>
          <w:rFonts w:ascii="Arial" w:hAnsi="Arial" w:cs="Arial"/>
        </w:rPr>
        <w:t xml:space="preserve"> года.</w:t>
      </w:r>
    </w:p>
    <w:p w:rsidR="001D4A9B" w:rsidRPr="00AB44EA" w:rsidRDefault="001D4A9B" w:rsidP="001D4A9B">
      <w:pPr>
        <w:ind w:firstLine="709"/>
        <w:jc w:val="both"/>
        <w:rPr>
          <w:rFonts w:ascii="Arial" w:hAnsi="Arial" w:cs="Arial"/>
        </w:rPr>
      </w:pPr>
    </w:p>
    <w:p w:rsidR="001D4A9B" w:rsidRPr="00AB44EA" w:rsidRDefault="001D4A9B" w:rsidP="001D4A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B44EA">
        <w:rPr>
          <w:rFonts w:ascii="Arial" w:hAnsi="Arial" w:cs="Arial"/>
        </w:rPr>
        <w:t>Опубликовать настоящее решение в «Вестнике МО «</w:t>
      </w:r>
      <w:proofErr w:type="spellStart"/>
      <w:r w:rsidRPr="00AB44EA">
        <w:rPr>
          <w:rFonts w:ascii="Arial" w:hAnsi="Arial" w:cs="Arial"/>
        </w:rPr>
        <w:t>Укыр</w:t>
      </w:r>
      <w:proofErr w:type="spellEnd"/>
      <w:r w:rsidRPr="00AB44EA">
        <w:rPr>
          <w:rFonts w:ascii="Arial" w:hAnsi="Arial" w:cs="Arial"/>
        </w:rPr>
        <w:t>».</w:t>
      </w:r>
    </w:p>
    <w:p w:rsidR="001D4A9B" w:rsidRPr="00AB44EA" w:rsidRDefault="001D4A9B" w:rsidP="001D4A9B">
      <w:pPr>
        <w:ind w:left="709" w:hanging="709"/>
        <w:jc w:val="both"/>
        <w:rPr>
          <w:rFonts w:ascii="Arial" w:hAnsi="Arial" w:cs="Arial"/>
        </w:rPr>
      </w:pPr>
    </w:p>
    <w:p w:rsidR="001D4A9B" w:rsidRPr="00AB44EA" w:rsidRDefault="001D4A9B" w:rsidP="001D4A9B">
      <w:pPr>
        <w:ind w:left="709" w:hanging="709"/>
        <w:jc w:val="both"/>
        <w:rPr>
          <w:rFonts w:ascii="Arial" w:hAnsi="Arial" w:cs="Arial"/>
        </w:rPr>
      </w:pPr>
    </w:p>
    <w:p w:rsidR="001D4A9B" w:rsidRDefault="001D4A9B" w:rsidP="001D4A9B">
      <w:pPr>
        <w:ind w:left="709" w:hanging="709"/>
        <w:jc w:val="both"/>
        <w:rPr>
          <w:rFonts w:ascii="Arial" w:hAnsi="Arial" w:cs="Arial"/>
        </w:rPr>
      </w:pPr>
      <w:r w:rsidRPr="00AB44E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  <w:r w:rsidRPr="00AB44EA">
        <w:rPr>
          <w:rFonts w:ascii="Arial" w:hAnsi="Arial" w:cs="Arial"/>
        </w:rPr>
        <w:t xml:space="preserve"> «</w:t>
      </w:r>
      <w:proofErr w:type="spellStart"/>
      <w:r w:rsidRPr="00AB44EA">
        <w:rPr>
          <w:rFonts w:ascii="Arial" w:hAnsi="Arial" w:cs="Arial"/>
        </w:rPr>
        <w:t>Укыр</w:t>
      </w:r>
      <w:proofErr w:type="spellEnd"/>
      <w:r w:rsidRPr="00AB44EA">
        <w:rPr>
          <w:rFonts w:ascii="Arial" w:hAnsi="Arial" w:cs="Arial"/>
        </w:rPr>
        <w:t>»</w:t>
      </w:r>
    </w:p>
    <w:p w:rsidR="001D4A9B" w:rsidRDefault="001D4A9B" w:rsidP="001D4A9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1D4A9B" w:rsidRPr="00AB44EA" w:rsidRDefault="001D4A9B" w:rsidP="001D4A9B">
      <w:pPr>
        <w:ind w:left="709" w:hanging="709"/>
        <w:jc w:val="both"/>
        <w:rPr>
          <w:rFonts w:ascii="Arial" w:hAnsi="Arial" w:cs="Arial"/>
        </w:rPr>
      </w:pPr>
      <w:proofErr w:type="spellStart"/>
      <w:r w:rsidRPr="00AB44EA"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1D4A9B" w:rsidRPr="00AB44EA" w:rsidRDefault="001D4A9B" w:rsidP="001D4A9B">
      <w:pPr>
        <w:ind w:left="720" w:hanging="360"/>
        <w:jc w:val="both"/>
        <w:rPr>
          <w:rFonts w:ascii="Arial" w:hAnsi="Arial" w:cs="Arial"/>
        </w:rPr>
      </w:pPr>
    </w:p>
    <w:p w:rsidR="001D4A9B" w:rsidRDefault="001D4A9B" w:rsidP="001D4A9B">
      <w:pPr>
        <w:ind w:left="720" w:hanging="360"/>
        <w:jc w:val="both"/>
        <w:rPr>
          <w:b/>
          <w:sz w:val="22"/>
          <w:szCs w:val="22"/>
        </w:rPr>
      </w:pPr>
    </w:p>
    <w:p w:rsidR="001D4A9B" w:rsidRDefault="001D4A9B" w:rsidP="001D4A9B">
      <w:pPr>
        <w:ind w:left="720" w:hanging="360"/>
        <w:jc w:val="both"/>
        <w:rPr>
          <w:b/>
          <w:sz w:val="22"/>
          <w:szCs w:val="22"/>
        </w:rPr>
      </w:pPr>
    </w:p>
    <w:p w:rsidR="001D4A9B" w:rsidRDefault="001D4A9B" w:rsidP="001D4A9B">
      <w:pPr>
        <w:ind w:left="720" w:hanging="360"/>
        <w:jc w:val="both"/>
        <w:rPr>
          <w:b/>
          <w:sz w:val="22"/>
          <w:szCs w:val="22"/>
        </w:rPr>
      </w:pPr>
    </w:p>
    <w:p w:rsidR="001D4A9B" w:rsidRDefault="001D4A9B" w:rsidP="001D4A9B">
      <w:pPr>
        <w:jc w:val="both"/>
        <w:rPr>
          <w:b/>
          <w:sz w:val="22"/>
          <w:szCs w:val="22"/>
        </w:rPr>
      </w:pPr>
    </w:p>
    <w:p w:rsidR="001D4A9B" w:rsidRDefault="001D4A9B" w:rsidP="001D4A9B">
      <w:pPr>
        <w:jc w:val="center"/>
        <w:rPr>
          <w:b/>
          <w:sz w:val="28"/>
          <w:szCs w:val="28"/>
        </w:rPr>
      </w:pPr>
    </w:p>
    <w:p w:rsidR="001D4A9B" w:rsidRDefault="001D4A9B" w:rsidP="001D4A9B">
      <w:pPr>
        <w:jc w:val="center"/>
        <w:rPr>
          <w:b/>
          <w:sz w:val="28"/>
          <w:szCs w:val="28"/>
        </w:rPr>
      </w:pPr>
    </w:p>
    <w:p w:rsidR="001D4A9B" w:rsidRDefault="001D4A9B" w:rsidP="001D4A9B">
      <w:pPr>
        <w:jc w:val="center"/>
        <w:rPr>
          <w:b/>
          <w:sz w:val="28"/>
          <w:szCs w:val="28"/>
        </w:rPr>
      </w:pPr>
    </w:p>
    <w:p w:rsidR="001D4A9B" w:rsidRDefault="001D4A9B" w:rsidP="001D4A9B">
      <w:pPr>
        <w:jc w:val="center"/>
        <w:rPr>
          <w:b/>
          <w:sz w:val="28"/>
          <w:szCs w:val="28"/>
        </w:rPr>
      </w:pPr>
    </w:p>
    <w:p w:rsidR="001D4A9B" w:rsidRDefault="001D4A9B" w:rsidP="001D4A9B">
      <w:pPr>
        <w:jc w:val="center"/>
        <w:rPr>
          <w:b/>
          <w:sz w:val="28"/>
          <w:szCs w:val="28"/>
        </w:rPr>
      </w:pPr>
    </w:p>
    <w:p w:rsidR="001D4A9B" w:rsidRDefault="001D4A9B" w:rsidP="001D4A9B">
      <w:pPr>
        <w:jc w:val="center"/>
        <w:rPr>
          <w:b/>
          <w:sz w:val="28"/>
          <w:szCs w:val="28"/>
        </w:rPr>
      </w:pPr>
    </w:p>
    <w:p w:rsidR="001D4A9B" w:rsidRDefault="001D4A9B" w:rsidP="001D4A9B">
      <w:pPr>
        <w:jc w:val="center"/>
        <w:rPr>
          <w:b/>
          <w:sz w:val="28"/>
          <w:szCs w:val="28"/>
        </w:rPr>
      </w:pPr>
    </w:p>
    <w:p w:rsidR="001D4A9B" w:rsidRDefault="001D4A9B" w:rsidP="001D4A9B">
      <w:pPr>
        <w:jc w:val="center"/>
        <w:rPr>
          <w:b/>
          <w:sz w:val="28"/>
          <w:szCs w:val="28"/>
        </w:rPr>
      </w:pPr>
    </w:p>
    <w:p w:rsidR="001D4A9B" w:rsidRDefault="001D4A9B" w:rsidP="001D4A9B">
      <w:pPr>
        <w:jc w:val="center"/>
        <w:rPr>
          <w:b/>
          <w:sz w:val="28"/>
          <w:szCs w:val="28"/>
        </w:rPr>
      </w:pPr>
      <w:r w:rsidRPr="00524E51">
        <w:rPr>
          <w:b/>
          <w:sz w:val="28"/>
          <w:szCs w:val="28"/>
        </w:rPr>
        <w:t>РАСЧЕТ НОРМАТИВА ФОРМИРОВАНИЯ РАСХОДОВ НА ОПЛАТУ ТРУДА ГЛАВЫ МУНИЦИПАЛЬНОГО ОБРАЗОВАНИЯ «УКЫР»</w:t>
      </w:r>
    </w:p>
    <w:p w:rsidR="001D4A9B" w:rsidRDefault="001D4A9B" w:rsidP="001D4A9B">
      <w:pPr>
        <w:jc w:val="center"/>
        <w:rPr>
          <w:b/>
          <w:sz w:val="28"/>
          <w:szCs w:val="28"/>
        </w:rPr>
      </w:pPr>
    </w:p>
    <w:p w:rsidR="001D4A9B" w:rsidRDefault="001D4A9B" w:rsidP="001D4A9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proofErr w:type="gramStart"/>
      <w:r w:rsidRPr="00554782">
        <w:rPr>
          <w:sz w:val="28"/>
          <w:szCs w:val="28"/>
        </w:rPr>
        <w:t>Согласно статье 8 Закона иркутской области № 122-оз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</w:t>
      </w:r>
      <w:r>
        <w:rPr>
          <w:sz w:val="28"/>
          <w:szCs w:val="28"/>
        </w:rPr>
        <w:t xml:space="preserve"> в виде ежемесячного денежного вознаграждения,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</w:t>
      </w:r>
      <w:proofErr w:type="gramEnd"/>
      <w:r>
        <w:rPr>
          <w:sz w:val="28"/>
          <w:szCs w:val="28"/>
        </w:rPr>
        <w:t xml:space="preserve"> Представительный орган муниципального образования самостоятельно определяет размеры и условия оплаты труда выборных лиц местного самоуправления, осуществляющих свои полномочия на постоянной основе, с соблюдением установленных законодательством требований.</w:t>
      </w:r>
    </w:p>
    <w:p w:rsidR="001D4A9B" w:rsidRDefault="001D4A9B" w:rsidP="001D4A9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Таким образом, Методика расчета нормативов определяет  только порядок расчета нормативов на оплату труда и максимальный объем средств, в пределах которого формируются указанные расходы, и не устанавливает размеры и условия оплаты труда.</w:t>
      </w:r>
    </w:p>
    <w:p w:rsidR="001D4A9B" w:rsidRDefault="001D4A9B" w:rsidP="001D4A9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Методикой расчета нормативов производится расчет нормативов формирования расходов на оплату труда:</w:t>
      </w:r>
    </w:p>
    <w:p w:rsidR="001D4A9B" w:rsidRDefault="001D4A9B" w:rsidP="001D4A9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 муниципальных образований;</w:t>
      </w:r>
    </w:p>
    <w:p w:rsidR="001D4A9B" w:rsidRPr="00554782" w:rsidRDefault="001D4A9B" w:rsidP="001D4A9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 органов местного самоуправления муниципального образования.</w:t>
      </w:r>
    </w:p>
    <w:p w:rsidR="001D4A9B" w:rsidRDefault="001D4A9B" w:rsidP="001D4A9B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D4A9B" w:rsidRDefault="001D4A9B" w:rsidP="001D4A9B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65E38">
        <w:rPr>
          <w:sz w:val="28"/>
          <w:szCs w:val="28"/>
        </w:rPr>
        <w:t>При расчете норматива формирования расходов на оплату труда главы муниципального образования ключевое значение имеет численность населения муниципального образования, а также статус соответствующего муниципального образования.</w:t>
      </w:r>
    </w:p>
    <w:p w:rsidR="001D4A9B" w:rsidRDefault="001D4A9B" w:rsidP="001D4A9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расчете норматива формирования расходов на оплату труда используется официальные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 1 января текущего финансового года, а также Реестра административно-территориальных образований Иркутской области.</w:t>
      </w:r>
    </w:p>
    <w:p w:rsidR="001D4A9B" w:rsidRDefault="001D4A9B" w:rsidP="001D4A9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этом следует учитывать, что в текущем финансовом году нормативы формирования расходов на оплату труда рассчитываются на очередной финансовый  2020 год.</w:t>
      </w:r>
    </w:p>
    <w:p w:rsidR="001D4A9B" w:rsidRPr="00465E38" w:rsidRDefault="001D4A9B" w:rsidP="001D4A9B">
      <w:pPr>
        <w:tabs>
          <w:tab w:val="left" w:pos="900"/>
        </w:tabs>
        <w:jc w:val="both"/>
        <w:rPr>
          <w:sz w:val="28"/>
          <w:szCs w:val="28"/>
        </w:rPr>
      </w:pPr>
    </w:p>
    <w:p w:rsidR="001D4A9B" w:rsidRDefault="001D4A9B" w:rsidP="001D4A9B">
      <w:pPr>
        <w:tabs>
          <w:tab w:val="left" w:pos="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Исходные данные:</w:t>
      </w:r>
    </w:p>
    <w:p w:rsidR="001D4A9B" w:rsidRDefault="001D4A9B" w:rsidP="001D4A9B">
      <w:pPr>
        <w:jc w:val="center"/>
        <w:rPr>
          <w:b/>
          <w:sz w:val="28"/>
          <w:szCs w:val="28"/>
        </w:rPr>
      </w:pPr>
    </w:p>
    <w:p w:rsidR="001D4A9B" w:rsidRDefault="001D4A9B" w:rsidP="001D4A9B">
      <w:pPr>
        <w:rPr>
          <w:sz w:val="28"/>
          <w:szCs w:val="28"/>
        </w:rPr>
      </w:pPr>
      <w:r>
        <w:rPr>
          <w:sz w:val="28"/>
          <w:szCs w:val="28"/>
        </w:rPr>
        <w:t>- Оклад             3708 руб.;</w:t>
      </w:r>
    </w:p>
    <w:p w:rsidR="001D4A9B" w:rsidRDefault="001D4A9B" w:rsidP="001D4A9B">
      <w:pPr>
        <w:rPr>
          <w:sz w:val="28"/>
          <w:szCs w:val="28"/>
        </w:rPr>
      </w:pPr>
      <w:r>
        <w:rPr>
          <w:sz w:val="28"/>
          <w:szCs w:val="28"/>
        </w:rPr>
        <w:t>- Численность   1330 человек;</w:t>
      </w:r>
    </w:p>
    <w:p w:rsidR="001D4A9B" w:rsidRDefault="001D4A9B" w:rsidP="001D4A9B">
      <w:pPr>
        <w:rPr>
          <w:sz w:val="28"/>
          <w:szCs w:val="28"/>
        </w:rPr>
      </w:pPr>
      <w:r>
        <w:rPr>
          <w:sz w:val="28"/>
          <w:szCs w:val="28"/>
        </w:rPr>
        <w:t>- количество населенных пунктов, входящих в состав сельского поселения   -   7 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унктов;</w:t>
      </w:r>
    </w:p>
    <w:p w:rsidR="001D4A9B" w:rsidRDefault="001D4A9B" w:rsidP="001D4A9B">
      <w:pPr>
        <w:rPr>
          <w:sz w:val="28"/>
          <w:szCs w:val="28"/>
        </w:rPr>
      </w:pPr>
      <w:r>
        <w:rPr>
          <w:sz w:val="28"/>
          <w:szCs w:val="28"/>
        </w:rPr>
        <w:t>- количество вопросов местного значения, закрепленных за сельским поселением в соответствии с ФЗ № 131-ФЗ, - 30 вопросов; (на основании Устава)</w:t>
      </w:r>
    </w:p>
    <w:p w:rsidR="001D4A9B" w:rsidRDefault="001D4A9B" w:rsidP="001D4A9B">
      <w:pPr>
        <w:rPr>
          <w:sz w:val="28"/>
          <w:szCs w:val="28"/>
        </w:rPr>
      </w:pPr>
      <w:r>
        <w:rPr>
          <w:sz w:val="28"/>
          <w:szCs w:val="28"/>
        </w:rPr>
        <w:t>- количество вопросов местного значения, закрепленных за сельским поселением в соответствии с Законом  № 96-ФЗ;</w:t>
      </w:r>
    </w:p>
    <w:p w:rsidR="001D4A9B" w:rsidRDefault="001D4A9B" w:rsidP="001D4A9B">
      <w:pPr>
        <w:rPr>
          <w:sz w:val="28"/>
          <w:szCs w:val="28"/>
        </w:rPr>
      </w:pPr>
      <w:r>
        <w:rPr>
          <w:sz w:val="28"/>
          <w:szCs w:val="28"/>
        </w:rPr>
        <w:t>- районный коэффициент -1,3 (для южных районов Иркутской области);</w:t>
      </w:r>
    </w:p>
    <w:p w:rsidR="001D4A9B" w:rsidRDefault="001D4A9B" w:rsidP="001D4A9B">
      <w:pPr>
        <w:rPr>
          <w:sz w:val="28"/>
          <w:szCs w:val="28"/>
        </w:rPr>
      </w:pPr>
      <w:r>
        <w:rPr>
          <w:sz w:val="28"/>
          <w:szCs w:val="28"/>
        </w:rPr>
        <w:t>- размер процентной надбавки – 30% (максимальный размер для южных районов Иркутской области).</w:t>
      </w:r>
    </w:p>
    <w:p w:rsidR="001D4A9B" w:rsidRPr="00846AAF" w:rsidRDefault="001D4A9B" w:rsidP="001D4A9B">
      <w:pPr>
        <w:tabs>
          <w:tab w:val="left" w:pos="1605"/>
        </w:tabs>
        <w:jc w:val="center"/>
        <w:rPr>
          <w:b/>
          <w:sz w:val="28"/>
          <w:szCs w:val="28"/>
        </w:rPr>
      </w:pPr>
      <w:r w:rsidRPr="00846AAF">
        <w:rPr>
          <w:b/>
          <w:sz w:val="28"/>
          <w:szCs w:val="28"/>
        </w:rPr>
        <w:t>ПОРЯДОК РАСЧЕТА БАЗОВОГО НОРМАТИВА НА ОПЛАТУ ТРУДА ГЛАВЫ МУНИЦИПАЛЬНОГО ОБРАЗОВАНИЯ</w:t>
      </w:r>
    </w:p>
    <w:p w:rsidR="001D4A9B" w:rsidRDefault="001D4A9B" w:rsidP="001D4A9B">
      <w:pPr>
        <w:tabs>
          <w:tab w:val="left" w:pos="31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Определяем размер коэффициента численности   </w:t>
      </w:r>
      <w:r>
        <w:rPr>
          <w:sz w:val="28"/>
          <w:szCs w:val="28"/>
          <w:lang w:val="en-US"/>
        </w:rPr>
        <w:t>K</w:t>
      </w:r>
      <w:r w:rsidRPr="000302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E97206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ij</w:t>
      </w:r>
      <w:proofErr w:type="spellEnd"/>
      <w:proofErr w:type="gramStart"/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относится</w:t>
      </w:r>
      <w:r>
        <w:rPr>
          <w:sz w:val="28"/>
          <w:szCs w:val="28"/>
        </w:rPr>
        <w:tab/>
        <w:t xml:space="preserve">к </w:t>
      </w:r>
      <w:r w:rsidRPr="005251D7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группе поселений в соответствии с приложением 2 к Методике расчета нормативов  (таблица 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соответственно коэффициент по численности будет равен: </w:t>
      </w:r>
    </w:p>
    <w:p w:rsidR="001D4A9B" w:rsidRDefault="001D4A9B" w:rsidP="001D4A9B">
      <w:pPr>
        <w:tabs>
          <w:tab w:val="left" w:pos="31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K</w:t>
      </w:r>
      <w:r w:rsidRPr="007B2F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7B2F2D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ij</w:t>
      </w:r>
      <w:proofErr w:type="spellEnd"/>
      <w:r>
        <w:rPr>
          <w:sz w:val="28"/>
          <w:szCs w:val="28"/>
        </w:rPr>
        <w:t xml:space="preserve">   =11</w:t>
      </w:r>
      <w:proofErr w:type="gramStart"/>
      <w:r>
        <w:rPr>
          <w:sz w:val="28"/>
          <w:szCs w:val="28"/>
        </w:rPr>
        <w:t>,25</w:t>
      </w:r>
      <w:proofErr w:type="gramEnd"/>
      <w:r>
        <w:rPr>
          <w:sz w:val="28"/>
          <w:szCs w:val="28"/>
        </w:rPr>
        <w:t>+((1330-1000)/500*0,5) = 11,58</w:t>
      </w:r>
    </w:p>
    <w:p w:rsidR="001D4A9B" w:rsidRDefault="001D4A9B" w:rsidP="001D4A9B">
      <w:pPr>
        <w:tabs>
          <w:tab w:val="left" w:pos="31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Определяем размер коэффициента по количеству населенных пункто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               )    с учетом приложения 4 к Методике расчета нормативов (таблица 4 ): </w:t>
      </w:r>
    </w:p>
    <w:p w:rsidR="001D4A9B" w:rsidRDefault="001D4A9B" w:rsidP="001D4A9B">
      <w:pPr>
        <w:tabs>
          <w:tab w:val="left" w:pos="31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НП/</w:t>
      </w:r>
      <w:proofErr w:type="spellStart"/>
      <w:r>
        <w:rPr>
          <w:sz w:val="28"/>
          <w:szCs w:val="28"/>
          <w:lang w:val="en-US"/>
        </w:rPr>
        <w:t>ij</w:t>
      </w:r>
      <w:proofErr w:type="spellEnd"/>
      <w:r>
        <w:rPr>
          <w:sz w:val="28"/>
          <w:szCs w:val="28"/>
        </w:rPr>
        <w:t xml:space="preserve">        = 1,10.</w:t>
      </w:r>
    </w:p>
    <w:p w:rsidR="001D4A9B" w:rsidRPr="007B2F2D" w:rsidRDefault="001D4A9B" w:rsidP="001D4A9B">
      <w:pPr>
        <w:tabs>
          <w:tab w:val="left" w:pos="31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Определяем размер коэффициента по количеству исполняемых полномочий                                с учетом приложения 7 к Методике расчета нормативов (таблица 5): суммарное значение количества вопросов местного значения равно:  = 30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соответственно                       </w:t>
      </w:r>
    </w:p>
    <w:p w:rsidR="001D4A9B" w:rsidRDefault="001D4A9B" w:rsidP="001D4A9B">
      <w:pPr>
        <w:tabs>
          <w:tab w:val="left" w:pos="31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К ПЧ/</w:t>
      </w:r>
      <w:proofErr w:type="spellStart"/>
      <w:r>
        <w:rPr>
          <w:sz w:val="28"/>
          <w:szCs w:val="28"/>
          <w:lang w:val="en-US"/>
        </w:rPr>
        <w:t>ij</w:t>
      </w:r>
      <w:proofErr w:type="spellEnd"/>
      <w:r>
        <w:rPr>
          <w:sz w:val="28"/>
          <w:szCs w:val="28"/>
        </w:rPr>
        <w:t xml:space="preserve">           = 0,94    </w:t>
      </w:r>
    </w:p>
    <w:p w:rsidR="001D4A9B" w:rsidRDefault="001D4A9B" w:rsidP="001D4A9B">
      <w:pPr>
        <w:tabs>
          <w:tab w:val="left" w:pos="31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Учитывая приведенные значения, базовый норматив формирования расходов на оплату труда главы равен</w:t>
      </w:r>
    </w:p>
    <w:p w:rsidR="001D4A9B" w:rsidRDefault="001D4A9B" w:rsidP="001D4A9B">
      <w:pPr>
        <w:tabs>
          <w:tab w:val="left" w:pos="31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=3708*11,58*1,10*0,94 = 44398,55 (руб.)                           </w:t>
      </w:r>
    </w:p>
    <w:p w:rsidR="001D4A9B" w:rsidRDefault="001D4A9B" w:rsidP="001D4A9B">
      <w:pPr>
        <w:tabs>
          <w:tab w:val="left" w:pos="19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>Исходя из полученных данных, месячный норматив на оплату труда с учетом районного коэффициента и процентной надбавки будет равен:</w:t>
      </w:r>
    </w:p>
    <w:p w:rsidR="001D4A9B" w:rsidRDefault="001D4A9B" w:rsidP="001D4A9B">
      <w:pPr>
        <w:tabs>
          <w:tab w:val="left" w:pos="19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1D4A9B" w:rsidRDefault="001D4A9B" w:rsidP="001D4A9B">
      <w:pPr>
        <w:tabs>
          <w:tab w:val="left" w:pos="19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( 44398,55*(1,3+30%)  = 71037,68 (руб.)</w:t>
      </w:r>
      <w:proofErr w:type="gramEnd"/>
    </w:p>
    <w:p w:rsidR="001D4A9B" w:rsidRDefault="001D4A9B" w:rsidP="001D4A9B">
      <w:pPr>
        <w:tabs>
          <w:tab w:val="left" w:pos="195"/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Годовой норматив на оплату труда главы муниципального образования составит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D4A9B" w:rsidRDefault="001D4A9B" w:rsidP="001D4A9B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  <w:t>71037,68 * 12 = 852452,16 руб.</w:t>
      </w:r>
    </w:p>
    <w:p w:rsidR="001D4A9B" w:rsidRDefault="001D4A9B" w:rsidP="001D4A9B">
      <w:pPr>
        <w:pStyle w:val="4"/>
        <w:jc w:val="left"/>
        <w:rPr>
          <w:i/>
          <w:sz w:val="26"/>
        </w:rPr>
      </w:pPr>
    </w:p>
    <w:p w:rsidR="001D4A9B" w:rsidRDefault="001D4A9B" w:rsidP="001D4A9B">
      <w:pPr>
        <w:pStyle w:val="4"/>
        <w:jc w:val="left"/>
        <w:rPr>
          <w:i/>
          <w:sz w:val="26"/>
        </w:rPr>
      </w:pPr>
    </w:p>
    <w:p w:rsidR="001D4A9B" w:rsidRDefault="001D4A9B" w:rsidP="001D4A9B">
      <w:pPr>
        <w:pStyle w:val="4"/>
        <w:jc w:val="left"/>
        <w:rPr>
          <w:i/>
          <w:sz w:val="26"/>
        </w:rPr>
      </w:pPr>
    </w:p>
    <w:p w:rsidR="002519C4" w:rsidRDefault="002519C4">
      <w:bookmarkStart w:id="0" w:name="_GoBack"/>
      <w:bookmarkEnd w:id="0"/>
    </w:p>
    <w:sectPr w:rsidR="0025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8D"/>
    <w:rsid w:val="001D4A9B"/>
    <w:rsid w:val="002519C4"/>
    <w:rsid w:val="00801DAD"/>
    <w:rsid w:val="00C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4A9B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4A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4A9B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4A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2019-11-20T07:27:00Z</dcterms:created>
  <dcterms:modified xsi:type="dcterms:W3CDTF">2019-12-05T07:05:00Z</dcterms:modified>
</cp:coreProperties>
</file>